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Переведите на английский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немецкий язык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используйте словари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multitran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context reverso).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Вологодская область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Череповецкий район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Промышленность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Крупнейшие предприятия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Индустриальный район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Производство энергоносителей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Пищевая промышленность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Машиностроение и металлообработка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Черная металлургия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Химическая промышленность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Текстильная и швейная промышленность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Деревообрабатывающая промышленность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Строительная индустрия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Череповецкий металлургический комбинат ПАО «Северсталь»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ОАО «ФосАгро»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ОАО «Северсталь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метиз»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АО «Апатит» </w:t>
      </w:r>
    </w:p>
    <w:p>
      <w:pPr>
        <w:pStyle w:val="Текстовый блок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Перевести текст на русский язык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  <w:r>
        <w:rPr>
          <w:rFonts w:ascii="Times New Roman" w:cs="Times New Roman" w:hAnsi="Times New Roman" w:eastAsia="Times New Roman"/>
          <w:sz w:val="28"/>
          <w:szCs w:val="28"/>
          <w:u w:val="none"/>
        </w:rPr>
        <w:tab/>
      </w: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Немецкий</w:t>
      </w:r>
      <w:r>
        <w:rPr>
          <w:rFonts w:ascii="Times New Roman" w:hAnsi="Times New Roman"/>
          <w:i w:val="1"/>
          <w:iCs w:val="1"/>
          <w:sz w:val="28"/>
          <w:szCs w:val="28"/>
          <w:u w:val="single"/>
          <w:rtl w:val="0"/>
          <w:lang w:val="ru-RU"/>
        </w:rPr>
        <w:t>: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Severstal (russisch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Северста́ль</w:t>
      </w:r>
      <w:r>
        <w:rPr>
          <w:rFonts w:ascii="Times New Roman" w:hAnsi="Times New Roman"/>
          <w:sz w:val="28"/>
          <w:szCs w:val="28"/>
          <w:rtl w:val="0"/>
          <w:lang w:val="ru-RU"/>
        </w:rPr>
        <w:t>, zu deutsch Nordstahl) ist ein russisches Metallurgieunternehmen mit Firmensitz in Tscherepowez. Das Unternehmen ist im RTS Index und an der B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rse in London gelistet. Severstal ist der zweitgr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öß</w:t>
      </w:r>
      <w:r>
        <w:rPr>
          <w:rFonts w:ascii="Times New Roman" w:hAnsi="Times New Roman"/>
          <w:sz w:val="28"/>
          <w:szCs w:val="28"/>
          <w:rtl w:val="0"/>
          <w:lang w:val="ru-RU"/>
        </w:rPr>
        <w:t>te Stahlerzeuger Russlands und Nr. 15 der Welt. Nach eigenen Angaben geh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ren BMW, Ford und Mercedes zu seinen gr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öß</w:t>
      </w:r>
      <w:r>
        <w:rPr>
          <w:rFonts w:ascii="Times New Roman" w:hAnsi="Times New Roman"/>
          <w:sz w:val="28"/>
          <w:szCs w:val="28"/>
          <w:rtl w:val="0"/>
          <w:lang w:val="ru-RU"/>
        </w:rPr>
        <w:t>ten Kunden.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Severstal entstand aus dem 1955 gegr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ndeten Tscherepowezer Eisen- und Stahlwerk. W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hrend der Privatisierung russischer Staatsbetriebe erwarb 1993 Alexei Mordaschow, der damalige Finanzdirektor des Betriebs, einen Gro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teil der Unternehmensanteile.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both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Английский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перевода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заданию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265429</wp:posOffset>
            </wp:positionV>
            <wp:extent cx="5372727" cy="61163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Снимок экрана 2020-03-27 в 14.01.1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27" cy="611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